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3008"/>
        <w:gridCol w:w="3008"/>
      </w:tblGrid>
      <w:tr w:rsidR="0087633F" w:rsidRPr="0087633F" w:rsidTr="0087633F">
        <w:tc>
          <w:tcPr>
            <w:tcW w:w="2500" w:type="pct"/>
            <w:tcBorders>
              <w:top w:val="single" w:sz="2" w:space="0" w:color="auto"/>
              <w:left w:val="single" w:sz="2" w:space="0" w:color="auto"/>
              <w:bottom w:val="single" w:sz="2" w:space="0" w:color="auto"/>
              <w:right w:val="single" w:sz="2" w:space="0" w:color="auto"/>
            </w:tcBorders>
            <w:vAlign w:val="center"/>
            <w:hideMark/>
          </w:tcPr>
          <w:p w:rsidR="0087633F" w:rsidRPr="0087633F" w:rsidRDefault="0087633F" w:rsidP="0087633F">
            <w:pPr>
              <w:spacing w:after="0" w:line="240" w:lineRule="auto"/>
              <w:rPr>
                <w:rFonts w:ascii="Times New Roman" w:eastAsia="Times New Roman" w:hAnsi="Times New Roman" w:cs="Times New Roman"/>
                <w:sz w:val="24"/>
                <w:szCs w:val="24"/>
                <w:lang w:eastAsia="ru-RU"/>
              </w:rPr>
            </w:pPr>
            <w:r w:rsidRPr="0087633F">
              <w:rPr>
                <w:rFonts w:ascii="Times New Roman" w:eastAsia="Times New Roman" w:hAnsi="Times New Roman" w:cs="Times New Roman"/>
                <w:sz w:val="24"/>
                <w:szCs w:val="24"/>
                <w:lang w:eastAsia="ru-RU"/>
              </w:rPr>
              <w:t>Председатель Правительства</w:t>
            </w:r>
            <w:r w:rsidRPr="0087633F">
              <w:rPr>
                <w:rFonts w:ascii="Times New Roman" w:eastAsia="Times New Roman" w:hAnsi="Times New Roman" w:cs="Times New Roman"/>
                <w:sz w:val="24"/>
                <w:szCs w:val="24"/>
                <w:lang w:eastAsia="ru-RU"/>
              </w:rPr>
              <w:br/>
              <w:t>Российской Федерации</w:t>
            </w:r>
          </w:p>
        </w:tc>
        <w:tc>
          <w:tcPr>
            <w:tcW w:w="2500" w:type="pct"/>
            <w:tcBorders>
              <w:top w:val="single" w:sz="2" w:space="0" w:color="auto"/>
              <w:left w:val="single" w:sz="2" w:space="0" w:color="auto"/>
              <w:bottom w:val="single" w:sz="2" w:space="0" w:color="auto"/>
              <w:right w:val="single" w:sz="2" w:space="0" w:color="auto"/>
            </w:tcBorders>
            <w:vAlign w:val="center"/>
            <w:hideMark/>
          </w:tcPr>
          <w:p w:rsidR="0087633F" w:rsidRPr="0087633F" w:rsidRDefault="0087633F" w:rsidP="0087633F">
            <w:pPr>
              <w:spacing w:after="0" w:line="240" w:lineRule="auto"/>
              <w:rPr>
                <w:rFonts w:ascii="Times New Roman" w:eastAsia="Times New Roman" w:hAnsi="Times New Roman" w:cs="Times New Roman"/>
                <w:sz w:val="24"/>
                <w:szCs w:val="24"/>
                <w:lang w:eastAsia="ru-RU"/>
              </w:rPr>
            </w:pPr>
            <w:r w:rsidRPr="0087633F">
              <w:rPr>
                <w:rFonts w:ascii="Times New Roman" w:eastAsia="Times New Roman" w:hAnsi="Times New Roman" w:cs="Times New Roman"/>
                <w:sz w:val="24"/>
                <w:szCs w:val="24"/>
                <w:lang w:eastAsia="ru-RU"/>
              </w:rPr>
              <w:t>М. </w:t>
            </w:r>
            <w:proofErr w:type="spellStart"/>
            <w:r w:rsidRPr="0087633F">
              <w:rPr>
                <w:rFonts w:ascii="Times New Roman" w:eastAsia="Times New Roman" w:hAnsi="Times New Roman" w:cs="Times New Roman"/>
                <w:sz w:val="24"/>
                <w:szCs w:val="24"/>
                <w:lang w:eastAsia="ru-RU"/>
              </w:rPr>
              <w:t>Мишустин</w:t>
            </w:r>
            <w:proofErr w:type="spellEnd"/>
          </w:p>
        </w:tc>
      </w:tr>
    </w:tbl>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Утверждена</w:t>
      </w:r>
      <w:r w:rsidRPr="0087633F">
        <w:rPr>
          <w:rFonts w:ascii="Segoe UI" w:eastAsia="Times New Roman" w:hAnsi="Segoe UI" w:cs="Segoe UI"/>
          <w:color w:val="212529"/>
          <w:sz w:val="24"/>
          <w:szCs w:val="24"/>
          <w:lang w:eastAsia="ru-RU"/>
        </w:rPr>
        <w:br/>
      </w:r>
      <w:hyperlink r:id="rId4" w:anchor="0" w:history="1">
        <w:r w:rsidRPr="0087633F">
          <w:rPr>
            <w:rFonts w:ascii="Segoe UI" w:eastAsia="Times New Roman" w:hAnsi="Segoe UI" w:cs="Segoe UI"/>
            <w:color w:val="6C757D"/>
            <w:sz w:val="24"/>
            <w:szCs w:val="24"/>
            <w:u w:val="single"/>
            <w:lang w:eastAsia="ru-RU"/>
          </w:rPr>
          <w:t>постановлением</w:t>
        </w:r>
      </w:hyperlink>
      <w:r w:rsidRPr="0087633F">
        <w:rPr>
          <w:rFonts w:ascii="Segoe UI" w:eastAsia="Times New Roman" w:hAnsi="Segoe UI" w:cs="Segoe UI"/>
          <w:color w:val="212529"/>
          <w:sz w:val="24"/>
          <w:szCs w:val="24"/>
          <w:lang w:eastAsia="ru-RU"/>
        </w:rPr>
        <w:t> Правительства</w:t>
      </w:r>
      <w:r w:rsidRPr="0087633F">
        <w:rPr>
          <w:rFonts w:ascii="Segoe UI" w:eastAsia="Times New Roman" w:hAnsi="Segoe UI" w:cs="Segoe UI"/>
          <w:color w:val="212529"/>
          <w:sz w:val="24"/>
          <w:szCs w:val="24"/>
          <w:lang w:eastAsia="ru-RU"/>
        </w:rPr>
        <w:br/>
        <w:t>Российской Федерации</w:t>
      </w:r>
      <w:r w:rsidRPr="0087633F">
        <w:rPr>
          <w:rFonts w:ascii="Segoe UI" w:eastAsia="Times New Roman" w:hAnsi="Segoe UI" w:cs="Segoe UI"/>
          <w:color w:val="212529"/>
          <w:sz w:val="24"/>
          <w:szCs w:val="24"/>
          <w:lang w:eastAsia="ru-RU"/>
        </w:rPr>
        <w:br/>
        <w:t>от 27 декабря 2024 г. № 1940</w:t>
      </w:r>
    </w:p>
    <w:p w:rsidR="0087633F" w:rsidRPr="0087633F" w:rsidRDefault="0087633F" w:rsidP="0087633F">
      <w:pPr>
        <w:shd w:val="clear" w:color="auto" w:fill="FFFFFF"/>
        <w:spacing w:after="100" w:afterAutospacing="1" w:line="240" w:lineRule="auto"/>
        <w:outlineLvl w:val="2"/>
        <w:rPr>
          <w:rFonts w:ascii="Segoe UI" w:eastAsia="Times New Roman" w:hAnsi="Segoe UI" w:cs="Segoe UI"/>
          <w:color w:val="212529"/>
          <w:sz w:val="27"/>
          <w:szCs w:val="27"/>
          <w:lang w:eastAsia="ru-RU"/>
        </w:rPr>
      </w:pPr>
      <w:r w:rsidRPr="0087633F">
        <w:rPr>
          <w:rFonts w:ascii="Segoe UI" w:eastAsia="Times New Roman" w:hAnsi="Segoe UI" w:cs="Segoe UI"/>
          <w:color w:val="212529"/>
          <w:sz w:val="27"/>
          <w:szCs w:val="27"/>
          <w:lang w:eastAsia="ru-RU"/>
        </w:rPr>
        <w:t>Программа</w:t>
      </w:r>
      <w:r w:rsidRPr="0087633F">
        <w:rPr>
          <w:rFonts w:ascii="Segoe UI" w:eastAsia="Times New Roman" w:hAnsi="Segoe UI" w:cs="Segoe UI"/>
          <w:color w:val="212529"/>
          <w:sz w:val="27"/>
          <w:szCs w:val="27"/>
          <w:lang w:eastAsia="ru-RU"/>
        </w:rPr>
        <w:br/>
        <w:t>государственных гарантий бесплатного оказания гражданам медицинской помощи на 2025 год и на плановый период 2026 и 2027 годов</w:t>
      </w:r>
    </w:p>
    <w:p w:rsidR="0087633F" w:rsidRPr="0087633F" w:rsidRDefault="0087633F" w:rsidP="0087633F">
      <w:pPr>
        <w:shd w:val="clear" w:color="auto" w:fill="FFFFFF"/>
        <w:spacing w:after="100" w:afterAutospacing="1" w:line="240" w:lineRule="auto"/>
        <w:outlineLvl w:val="2"/>
        <w:rPr>
          <w:rFonts w:ascii="Segoe UI" w:eastAsia="Times New Roman" w:hAnsi="Segoe UI" w:cs="Segoe UI"/>
          <w:color w:val="212529"/>
          <w:sz w:val="27"/>
          <w:szCs w:val="27"/>
          <w:lang w:eastAsia="ru-RU"/>
        </w:rPr>
      </w:pPr>
      <w:r w:rsidRPr="0087633F">
        <w:rPr>
          <w:rFonts w:ascii="Segoe UI" w:eastAsia="Times New Roman" w:hAnsi="Segoe UI" w:cs="Segoe UI"/>
          <w:color w:val="212529"/>
          <w:sz w:val="27"/>
          <w:szCs w:val="27"/>
          <w:lang w:eastAsia="ru-RU"/>
        </w:rPr>
        <w:t>I. Общие положения</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В соответствии с Федеральным законом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 xml:space="preserve">Программа государственных гарантий бесплатного оказания гражданам медицинской помощи на 2025 год и на плановый период 2026 и 2027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w:t>
      </w:r>
      <w:proofErr w:type="spellStart"/>
      <w:r w:rsidRPr="0087633F">
        <w:rPr>
          <w:rFonts w:ascii="Segoe UI" w:eastAsia="Times New Roman" w:hAnsi="Segoe UI" w:cs="Segoe UI"/>
          <w:color w:val="212529"/>
          <w:sz w:val="24"/>
          <w:szCs w:val="24"/>
          <w:lang w:eastAsia="ru-RU"/>
        </w:rPr>
        <w:t>подушевые</w:t>
      </w:r>
      <w:proofErr w:type="spellEnd"/>
      <w:r w:rsidRPr="0087633F">
        <w:rPr>
          <w:rFonts w:ascii="Segoe UI" w:eastAsia="Times New Roman" w:hAnsi="Segoe UI" w:cs="Segoe UI"/>
          <w:color w:val="212529"/>
          <w:sz w:val="24"/>
          <w:szCs w:val="24"/>
          <w:lang w:eastAsia="ru-RU"/>
        </w:rPr>
        <w:t xml:space="preserve">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Программа формируется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w:t>
      </w:r>
      <w:r w:rsidRPr="0087633F">
        <w:rPr>
          <w:rFonts w:ascii="Segoe UI" w:eastAsia="Times New Roman" w:hAnsi="Segoe UI" w:cs="Segoe UI"/>
          <w:color w:val="212529"/>
          <w:sz w:val="24"/>
          <w:szCs w:val="24"/>
          <w:lang w:eastAsia="ru-RU"/>
        </w:rPr>
        <w:lastRenderedPageBreak/>
        <w:t>на 2025 год и на плановый период 2026 и 2027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 обязательного медицинского страхования).</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Исполнительные органы Донецкой Народной Республики, Луганской Народной Республики, Запорожской области и Херсонской области в соответствии с Программой разрабатывают и утверждают территориальные программы государственных гарантий, включая территориальные программы обязательного медицинского страхования, с учетом особенностей, установленных статьей 5 Федерального закона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В соответствии с Конституцией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законом "Об основах охраны здоровья граждан в Российской Федерации" обеспечивают в пределах своей компетенции доступность медицинской помощи.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w:t>
      </w:r>
      <w:r w:rsidRPr="0087633F">
        <w:rPr>
          <w:rFonts w:ascii="Segoe UI" w:eastAsia="Times New Roman" w:hAnsi="Segoe UI" w:cs="Segoe UI"/>
          <w:color w:val="212529"/>
          <w:sz w:val="24"/>
          <w:szCs w:val="24"/>
          <w:lang w:eastAsia="ru-RU"/>
        </w:rPr>
        <w:lastRenderedPageBreak/>
        <w:t>составляющего 200 процентов, среднего медицинского персонала - 100 процентов в соответствии с Указом Президента Российской Федерации от 7 мая 2012 г. №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87633F" w:rsidRPr="0087633F" w:rsidRDefault="0087633F" w:rsidP="0087633F">
      <w:pPr>
        <w:shd w:val="clear" w:color="auto" w:fill="FFFFFF"/>
        <w:spacing w:after="100" w:afterAutospacing="1" w:line="240" w:lineRule="auto"/>
        <w:outlineLvl w:val="2"/>
        <w:rPr>
          <w:rFonts w:ascii="Segoe UI" w:eastAsia="Times New Roman" w:hAnsi="Segoe UI" w:cs="Segoe UI"/>
          <w:color w:val="212529"/>
          <w:sz w:val="27"/>
          <w:szCs w:val="27"/>
          <w:lang w:eastAsia="ru-RU"/>
        </w:rPr>
      </w:pPr>
      <w:r w:rsidRPr="0087633F">
        <w:rPr>
          <w:rFonts w:ascii="Segoe UI" w:eastAsia="Times New Roman" w:hAnsi="Segoe UI" w:cs="Segoe UI"/>
          <w:color w:val="212529"/>
          <w:sz w:val="27"/>
          <w:szCs w:val="27"/>
          <w:lang w:eastAsia="ru-RU"/>
        </w:rPr>
        <w:t>II. Перечень видов, форм и условий предоставления медицинской помощи, оказание которой осуществляется бесплатно</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В рамках Программы (за исключением медицинской помощи, оказываемой в рамках клинической апробации) бесплатно предоставляются:</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специализированная, в том числе высокотехнологичная, медицинская помощь;</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скорая, в том числе скорая специализированная, медицинская помощь;</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rsidR="0087633F" w:rsidRPr="0087633F" w:rsidRDefault="0087633F" w:rsidP="0087633F">
      <w:pPr>
        <w:shd w:val="clear" w:color="auto" w:fill="FFFFFF"/>
        <w:spacing w:after="100" w:afterAutospacing="1" w:line="240" w:lineRule="auto"/>
        <w:outlineLvl w:val="2"/>
        <w:rPr>
          <w:rFonts w:ascii="Segoe UI" w:eastAsia="Times New Roman" w:hAnsi="Segoe UI" w:cs="Segoe UI"/>
          <w:color w:val="212529"/>
          <w:sz w:val="27"/>
          <w:szCs w:val="27"/>
          <w:lang w:eastAsia="ru-RU"/>
        </w:rPr>
      </w:pPr>
      <w:r w:rsidRPr="0087633F">
        <w:rPr>
          <w:rFonts w:ascii="Segoe UI" w:eastAsia="Times New Roman" w:hAnsi="Segoe UI" w:cs="Segoe UI"/>
          <w:color w:val="212529"/>
          <w:sz w:val="27"/>
          <w:szCs w:val="27"/>
          <w:lang w:eastAsia="ru-RU"/>
        </w:rPr>
        <w:t>Порядок оказания медицинской помощи отдельным категориям ветеранов боевых действий</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 xml:space="preserve">Ветеранам боевых действий, указанным в абзацах втором и третьем подпункта "в" пункта 2 Указа Президента Российской Федерации от 3 апреля 2023 г. № 232 "О создании Государственного фонда поддержки участников специальной военной </w:t>
      </w:r>
      <w:r w:rsidRPr="0087633F">
        <w:rPr>
          <w:rFonts w:ascii="Segoe UI" w:eastAsia="Times New Roman" w:hAnsi="Segoe UI" w:cs="Segoe UI"/>
          <w:color w:val="212529"/>
          <w:sz w:val="24"/>
          <w:szCs w:val="24"/>
          <w:lang w:eastAsia="ru-RU"/>
        </w:rPr>
        <w:lastRenderedPageBreak/>
        <w:t>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Территориальный фонд обязательного медицинского страхования на основании пункта 15 части 2 статьи 44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w:t>
      </w:r>
      <w:proofErr w:type="spellStart"/>
      <w:r w:rsidRPr="0087633F">
        <w:rPr>
          <w:rFonts w:ascii="Segoe UI" w:eastAsia="Times New Roman" w:hAnsi="Segoe UI" w:cs="Segoe UI"/>
          <w:color w:val="212529"/>
          <w:sz w:val="24"/>
          <w:szCs w:val="24"/>
          <w:lang w:eastAsia="ru-RU"/>
        </w:rPr>
        <w:t>доезда</w:t>
      </w:r>
      <w:proofErr w:type="spellEnd"/>
      <w:r w:rsidRPr="0087633F">
        <w:rPr>
          <w:rFonts w:ascii="Segoe UI" w:eastAsia="Times New Roman" w:hAnsi="Segoe UI" w:cs="Segoe UI"/>
          <w:color w:val="212529"/>
          <w:sz w:val="24"/>
          <w:szCs w:val="24"/>
          <w:lang w:eastAsia="ru-RU"/>
        </w:rPr>
        <w:t xml:space="preserve"> участника специальной военной операции до медицинской организации.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lastRenderedPageBreak/>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После получения указанной информации руководитель органа социальной защиты субъекта Российской Федерации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lastRenderedPageBreak/>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w:t>
      </w:r>
      <w:proofErr w:type="gramStart"/>
      <w:r w:rsidRPr="0087633F">
        <w:rPr>
          <w:rFonts w:ascii="Segoe UI" w:eastAsia="Times New Roman" w:hAnsi="Segoe UI" w:cs="Segoe UI"/>
          <w:color w:val="212529"/>
          <w:sz w:val="24"/>
          <w:szCs w:val="24"/>
          <w:lang w:eastAsia="ru-RU"/>
        </w:rPr>
        <w:t>с соответствии</w:t>
      </w:r>
      <w:proofErr w:type="gramEnd"/>
      <w:r w:rsidRPr="0087633F">
        <w:rPr>
          <w:rFonts w:ascii="Segoe UI" w:eastAsia="Times New Roman" w:hAnsi="Segoe UI" w:cs="Segoe UI"/>
          <w:color w:val="212529"/>
          <w:sz w:val="24"/>
          <w:szCs w:val="24"/>
          <w:lang w:eastAsia="ru-RU"/>
        </w:rPr>
        <w:t xml:space="preserve">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w:t>
      </w:r>
      <w:proofErr w:type="spellStart"/>
      <w:r w:rsidRPr="0087633F">
        <w:rPr>
          <w:rFonts w:ascii="Segoe UI" w:eastAsia="Times New Roman" w:hAnsi="Segoe UI" w:cs="Segoe UI"/>
          <w:color w:val="212529"/>
          <w:sz w:val="24"/>
          <w:szCs w:val="24"/>
          <w:lang w:eastAsia="ru-RU"/>
        </w:rPr>
        <w:t>энтерального</w:t>
      </w:r>
      <w:proofErr w:type="spellEnd"/>
      <w:r w:rsidRPr="0087633F">
        <w:rPr>
          <w:rFonts w:ascii="Segoe UI" w:eastAsia="Times New Roman" w:hAnsi="Segoe UI" w:cs="Segoe UI"/>
          <w:color w:val="212529"/>
          <w:sz w:val="24"/>
          <w:szCs w:val="24"/>
          <w:lang w:eastAsia="ru-RU"/>
        </w:rPr>
        <w:t>) питания.</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5" w:anchor="12" w:history="1">
        <w:r w:rsidRPr="0087633F">
          <w:rPr>
            <w:rFonts w:ascii="Segoe UI" w:eastAsia="Times New Roman" w:hAnsi="Segoe UI" w:cs="Segoe UI"/>
            <w:color w:val="6C757D"/>
            <w:sz w:val="24"/>
            <w:szCs w:val="24"/>
            <w:u w:val="single"/>
            <w:lang w:eastAsia="ru-RU"/>
          </w:rPr>
          <w:t>пунктом 12</w:t>
        </w:r>
      </w:hyperlink>
      <w:r w:rsidRPr="0087633F">
        <w:rPr>
          <w:rFonts w:ascii="Segoe UI" w:eastAsia="Times New Roman" w:hAnsi="Segoe UI" w:cs="Segoe UI"/>
          <w:color w:val="212529"/>
          <w:sz w:val="24"/>
          <w:szCs w:val="24"/>
          <w:lang w:eastAsia="ru-RU"/>
        </w:rPr>
        <w:t xml:space="preserve"> постановления Правительства Российской Федерации от 27 декабря 2024 г. № 1940 "О Программе </w:t>
      </w:r>
      <w:r w:rsidRPr="0087633F">
        <w:rPr>
          <w:rFonts w:ascii="Segoe UI" w:eastAsia="Times New Roman" w:hAnsi="Segoe UI" w:cs="Segoe UI"/>
          <w:color w:val="212529"/>
          <w:sz w:val="24"/>
          <w:szCs w:val="24"/>
          <w:lang w:eastAsia="ru-RU"/>
        </w:rPr>
        <w:lastRenderedPageBreak/>
        <w:t>государственных гарантий бесплатного оказания гражданам медицинской помощи на 2025 год и на плановый период 2026 и 2027 годов".</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w:t>
      </w:r>
      <w:proofErr w:type="spellStart"/>
      <w:r w:rsidRPr="0087633F">
        <w:rPr>
          <w:rFonts w:ascii="Segoe UI" w:eastAsia="Times New Roman" w:hAnsi="Segoe UI" w:cs="Segoe UI"/>
          <w:color w:val="212529"/>
          <w:sz w:val="24"/>
          <w:szCs w:val="24"/>
          <w:lang w:eastAsia="ru-RU"/>
        </w:rPr>
        <w:t>этапности</w:t>
      </w:r>
      <w:proofErr w:type="spellEnd"/>
      <w:r w:rsidRPr="0087633F">
        <w:rPr>
          <w:rFonts w:ascii="Segoe UI" w:eastAsia="Times New Roman" w:hAnsi="Segoe UI" w:cs="Segoe UI"/>
          <w:color w:val="212529"/>
          <w:sz w:val="24"/>
          <w:szCs w:val="24"/>
          <w:lang w:eastAsia="ru-RU"/>
        </w:rPr>
        <w:t>.</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Министерством здравоохранения Российской Федерации организуется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rsidR="0087633F" w:rsidRPr="0087633F" w:rsidRDefault="0087633F" w:rsidP="0087633F">
      <w:pPr>
        <w:shd w:val="clear" w:color="auto" w:fill="FFFFFF"/>
        <w:spacing w:after="100" w:afterAutospacing="1" w:line="240" w:lineRule="auto"/>
        <w:rPr>
          <w:rFonts w:ascii="Segoe UI" w:eastAsia="Times New Roman" w:hAnsi="Segoe UI" w:cs="Segoe UI"/>
          <w:color w:val="212529"/>
          <w:sz w:val="24"/>
          <w:szCs w:val="24"/>
          <w:lang w:eastAsia="ru-RU"/>
        </w:rPr>
      </w:pPr>
      <w:r w:rsidRPr="0087633F">
        <w:rPr>
          <w:rFonts w:ascii="Segoe UI" w:eastAsia="Times New Roman" w:hAnsi="Segoe UI" w:cs="Segoe UI"/>
          <w:color w:val="212529"/>
          <w:sz w:val="24"/>
          <w:szCs w:val="24"/>
          <w:lang w:eastAsia="ru-RU"/>
        </w:rPr>
        <w:t>Также в территориальной программе государственных гарантий органами исполнительной власти субъектов Российской Федерации устанавливаются отдельные положения, определяющие порядок зубного протезирования (вне зависимости от наличия у участника специальной военной операции инвалидности) и получения участниками специальной военной операции лекарственных препаратов во внеочередном порядке за счет бюджетных ассигнований бюджетов субъектов Российской Федерации.</w:t>
      </w:r>
    </w:p>
    <w:p w:rsidR="0086535C" w:rsidRDefault="0086535C"/>
    <w:sectPr w:rsidR="008653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33F"/>
    <w:rsid w:val="0086535C"/>
    <w:rsid w:val="00876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77E04"/>
  <w15:chartTrackingRefBased/>
  <w15:docId w15:val="{35D4E089-4317-42F3-9994-31FE5F56F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763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87633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633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87633F"/>
    <w:rPr>
      <w:rFonts w:ascii="Times New Roman" w:eastAsia="Times New Roman" w:hAnsi="Times New Roman" w:cs="Times New Roman"/>
      <w:b/>
      <w:bCs/>
      <w:sz w:val="27"/>
      <w:szCs w:val="27"/>
      <w:lang w:eastAsia="ru-RU"/>
    </w:rPr>
  </w:style>
  <w:style w:type="paragraph" w:customStyle="1" w:styleId="card-text">
    <w:name w:val="card-text"/>
    <w:basedOn w:val="a"/>
    <w:rsid w:val="008763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7633F"/>
    <w:rPr>
      <w:color w:val="0000FF"/>
      <w:u w:val="single"/>
    </w:rPr>
  </w:style>
  <w:style w:type="paragraph" w:styleId="a4">
    <w:name w:val="Normal (Web)"/>
    <w:basedOn w:val="a"/>
    <w:uiPriority w:val="99"/>
    <w:semiHidden/>
    <w:unhideWhenUsed/>
    <w:rsid w:val="008763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00462">
      <w:bodyDiv w:val="1"/>
      <w:marLeft w:val="0"/>
      <w:marRight w:val="0"/>
      <w:marTop w:val="0"/>
      <w:marBottom w:val="0"/>
      <w:divBdr>
        <w:top w:val="none" w:sz="0" w:space="0" w:color="auto"/>
        <w:left w:val="none" w:sz="0" w:space="0" w:color="auto"/>
        <w:bottom w:val="none" w:sz="0" w:space="0" w:color="auto"/>
        <w:right w:val="none" w:sz="0" w:space="0" w:color="auto"/>
      </w:divBdr>
      <w:divsChild>
        <w:div w:id="677582334">
          <w:marLeft w:val="0"/>
          <w:marRight w:val="0"/>
          <w:marTop w:val="0"/>
          <w:marBottom w:val="0"/>
          <w:divBdr>
            <w:top w:val="single" w:sz="6" w:space="0" w:color="auto"/>
            <w:left w:val="single" w:sz="6" w:space="0" w:color="auto"/>
            <w:bottom w:val="single" w:sz="6" w:space="0" w:color="auto"/>
            <w:right w:val="single" w:sz="6" w:space="0" w:color="auto"/>
          </w:divBdr>
          <w:divsChild>
            <w:div w:id="425077017">
              <w:marLeft w:val="0"/>
              <w:marRight w:val="0"/>
              <w:marTop w:val="0"/>
              <w:marBottom w:val="0"/>
              <w:divBdr>
                <w:top w:val="none" w:sz="0" w:space="0" w:color="auto"/>
                <w:left w:val="none" w:sz="0" w:space="0" w:color="auto"/>
                <w:bottom w:val="none" w:sz="0" w:space="0" w:color="auto"/>
                <w:right w:val="none" w:sz="0" w:space="0" w:color="auto"/>
              </w:divBdr>
            </w:div>
          </w:divsChild>
        </w:div>
        <w:div w:id="2018730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arant.ru/products/ipo/prime/doc/411138101/?ysclid=msq1hf6mee575556908" TargetMode="External"/><Relationship Id="rId4" Type="http://schemas.openxmlformats.org/officeDocument/2006/relationships/hyperlink" Target="https://www.garant.ru/products/ipo/prime/doc/411138101/?ysclid=msq1hf6mee5755569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2538</Words>
  <Characters>14473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ЦРБ 1</dc:creator>
  <cp:keywords/>
  <dc:description/>
  <cp:lastModifiedBy>ЦРБ 1</cp:lastModifiedBy>
  <cp:revision>1</cp:revision>
  <dcterms:created xsi:type="dcterms:W3CDTF">2026-08-12T12:07:00Z</dcterms:created>
  <dcterms:modified xsi:type="dcterms:W3CDTF">2026-08-12T12:10:00Z</dcterms:modified>
</cp:coreProperties>
</file>